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0A75F4" w:rsidRDefault="00C06A16" w:rsidP="00C06A16">
      <w:pPr>
        <w:jc w:val="both"/>
        <w:rPr>
          <w:b/>
        </w:rPr>
      </w:pPr>
      <w:r w:rsidRPr="008D760F">
        <w:t>Na podstawie art. 4 ust. 8 ustawy z dnia 29 stycznia 2004r. Prawo zamó</w:t>
      </w:r>
      <w:r>
        <w:t>wień publicznych  (Dz. U. z 2017r. poz. 1579</w:t>
      </w:r>
      <w:r w:rsidRPr="008D760F">
        <w:t xml:space="preserve">) w wyniku przeprowadzonego postępowania w trybie zapytania ofertowego, Wykonawca </w:t>
      </w:r>
      <w:r>
        <w:t>przyjmuje do wykonania zadanie polegające na budowie</w:t>
      </w:r>
      <w:r w:rsidR="00AE0CF2">
        <w:t xml:space="preserve"> chodnika w miejscowości Cichy</w:t>
      </w:r>
      <w: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AE0CF2" w:rsidRPr="00AE0CF2" w:rsidRDefault="00AE0CF2" w:rsidP="00AE0CF2">
      <w:pPr>
        <w:pStyle w:val="Akapitzlist"/>
        <w:numPr>
          <w:ilvl w:val="0"/>
          <w:numId w:val="6"/>
        </w:numPr>
        <w:jc w:val="both"/>
        <w:rPr>
          <w:b/>
        </w:rPr>
      </w:pPr>
      <w:r w:rsidRPr="00AE0CF2">
        <w:rPr>
          <w:b/>
        </w:rPr>
        <w:t>Roboty przygotowawcze</w:t>
      </w:r>
    </w:p>
    <w:p w:rsidR="00AE0CF2" w:rsidRDefault="00AE0CF2" w:rsidP="003F7644">
      <w:pPr>
        <w:pStyle w:val="Akapitzlist"/>
        <w:numPr>
          <w:ilvl w:val="0"/>
          <w:numId w:val="5"/>
        </w:numPr>
        <w:jc w:val="both"/>
      </w:pPr>
      <w:r>
        <w:t>Roboty pomiarowe przy liniowych robotach ziemnych- trasa drogi w terenie równinnym – 0,16km</w:t>
      </w:r>
    </w:p>
    <w:p w:rsidR="00AE0CF2" w:rsidRDefault="00AE0CF2" w:rsidP="003F7644">
      <w:pPr>
        <w:pStyle w:val="Akapitzlist"/>
        <w:numPr>
          <w:ilvl w:val="0"/>
          <w:numId w:val="5"/>
        </w:numPr>
        <w:jc w:val="both"/>
      </w:pPr>
      <w:r>
        <w:t xml:space="preserve">Inwentaryzacja powykonawcza- </w:t>
      </w:r>
      <w:r w:rsidR="005C4B18">
        <w:t>1,00</w:t>
      </w:r>
      <w:r>
        <w:t>kpl</w:t>
      </w:r>
    </w:p>
    <w:p w:rsidR="00AE0CF2" w:rsidRDefault="00AE0CF2" w:rsidP="003F7644">
      <w:pPr>
        <w:pStyle w:val="Akapitzlist"/>
        <w:numPr>
          <w:ilvl w:val="0"/>
          <w:numId w:val="5"/>
        </w:numPr>
        <w:jc w:val="both"/>
      </w:pPr>
      <w:r>
        <w:t>Projekt czasowej organizacji ruchu wraz z oznakowaniem i urządzeniami bezpieczeństwa ruchu- 1,00kpl</w:t>
      </w:r>
    </w:p>
    <w:p w:rsidR="00AE0CF2" w:rsidRDefault="00AE0CF2" w:rsidP="003F7644">
      <w:pPr>
        <w:pStyle w:val="Akapitzlist"/>
        <w:numPr>
          <w:ilvl w:val="0"/>
          <w:numId w:val="5"/>
        </w:numPr>
        <w:jc w:val="both"/>
      </w:pPr>
      <w:r>
        <w:t>Rozebranie płyt betonowych- 13,</w:t>
      </w:r>
      <w:r w:rsidRPr="00AE0CF2">
        <w:t>50m</w:t>
      </w:r>
      <w:r w:rsidRPr="00AE0CF2">
        <w:rPr>
          <w:vertAlign w:val="superscript"/>
        </w:rPr>
        <w:t>2</w:t>
      </w:r>
    </w:p>
    <w:p w:rsidR="00AE0CF2" w:rsidRDefault="00AE0CF2" w:rsidP="003F7644">
      <w:pPr>
        <w:pStyle w:val="Akapitzlist"/>
        <w:numPr>
          <w:ilvl w:val="0"/>
          <w:numId w:val="5"/>
        </w:numPr>
        <w:jc w:val="both"/>
      </w:pPr>
      <w:r>
        <w:t>Rozebranie poręczy ochronnych- 14,00mb</w:t>
      </w:r>
    </w:p>
    <w:p w:rsidR="00AE0CF2" w:rsidRDefault="00AE0CF2" w:rsidP="003F7644">
      <w:pPr>
        <w:pStyle w:val="Akapitzlist"/>
        <w:numPr>
          <w:ilvl w:val="0"/>
          <w:numId w:val="5"/>
        </w:numPr>
        <w:jc w:val="both"/>
      </w:pPr>
      <w:r>
        <w:t>Regulacja studni kanalizacji sanitarnej- 4,00sz</w:t>
      </w:r>
      <w:r w:rsidR="005C4B18">
        <w:t>t</w:t>
      </w:r>
    </w:p>
    <w:p w:rsidR="00AE0CF2" w:rsidRPr="00AE0CF2" w:rsidRDefault="00AE0CF2" w:rsidP="003F7644">
      <w:pPr>
        <w:pStyle w:val="Akapitzlist"/>
        <w:numPr>
          <w:ilvl w:val="0"/>
          <w:numId w:val="5"/>
        </w:numPr>
        <w:jc w:val="both"/>
      </w:pPr>
      <w:r>
        <w:t>Rozebranie nawierzchni z mieszanek mineralno– bitumicznych o gr. do 5cm- 50,00m</w:t>
      </w:r>
      <w:r>
        <w:rPr>
          <w:vertAlign w:val="superscript"/>
        </w:rPr>
        <w:t>2</w:t>
      </w:r>
    </w:p>
    <w:p w:rsidR="00AE0CF2" w:rsidRPr="00AE0CF2" w:rsidRDefault="00AE0CF2" w:rsidP="00AE0CF2">
      <w:pPr>
        <w:pStyle w:val="Akapitzlist"/>
        <w:numPr>
          <w:ilvl w:val="0"/>
          <w:numId w:val="6"/>
        </w:numPr>
        <w:jc w:val="both"/>
        <w:rPr>
          <w:b/>
        </w:rPr>
      </w:pPr>
      <w:r w:rsidRPr="00AE0CF2">
        <w:rPr>
          <w:b/>
        </w:rPr>
        <w:t>Roboty ziemne</w:t>
      </w:r>
    </w:p>
    <w:p w:rsidR="003F7644" w:rsidRDefault="00AE0CF2" w:rsidP="003F7644">
      <w:pPr>
        <w:pStyle w:val="Akapitzlist"/>
        <w:numPr>
          <w:ilvl w:val="0"/>
          <w:numId w:val="5"/>
        </w:numPr>
        <w:jc w:val="both"/>
      </w:pPr>
      <w:r>
        <w:t>Wykopy z transportem urobku na odkład- 58,06m</w:t>
      </w:r>
      <w:r>
        <w:rPr>
          <w:vertAlign w:val="superscript"/>
        </w:rPr>
        <w:t>3</w:t>
      </w:r>
    </w:p>
    <w:p w:rsidR="00AE0CF2" w:rsidRPr="00AE0CF2" w:rsidRDefault="00AE0CF2" w:rsidP="00AE0CF2">
      <w:pPr>
        <w:pStyle w:val="Akapitzlist"/>
        <w:numPr>
          <w:ilvl w:val="0"/>
          <w:numId w:val="6"/>
        </w:numPr>
        <w:jc w:val="both"/>
        <w:rPr>
          <w:b/>
        </w:rPr>
      </w:pPr>
      <w:r w:rsidRPr="00AE0CF2">
        <w:rPr>
          <w:b/>
        </w:rPr>
        <w:t>Podbudowa</w:t>
      </w:r>
    </w:p>
    <w:p w:rsidR="00015B25" w:rsidRDefault="00AE0CF2" w:rsidP="003F7644">
      <w:pPr>
        <w:pStyle w:val="Akapitzlist"/>
        <w:numPr>
          <w:ilvl w:val="0"/>
          <w:numId w:val="5"/>
        </w:numPr>
        <w:jc w:val="both"/>
      </w:pPr>
      <w:r>
        <w:t xml:space="preserve">Mechaniczne profilowanie i zagęszczanie podłoża pod warstwy </w:t>
      </w:r>
      <w:r w:rsidR="00015B25">
        <w:t>konstrukcyjne nawierzchni- 290,</w:t>
      </w:r>
      <w:r w:rsidR="00015B25" w:rsidRPr="00015B25">
        <w:t>60m</w:t>
      </w:r>
      <w:r w:rsidR="00015B25" w:rsidRPr="00015B25">
        <w:rPr>
          <w:vertAlign w:val="superscript"/>
        </w:rPr>
        <w:t>2</w:t>
      </w:r>
    </w:p>
    <w:p w:rsidR="00015B25" w:rsidRDefault="00015B25" w:rsidP="003F7644">
      <w:pPr>
        <w:pStyle w:val="Akapitzlist"/>
        <w:numPr>
          <w:ilvl w:val="0"/>
          <w:numId w:val="5"/>
        </w:numPr>
        <w:jc w:val="both"/>
      </w:pPr>
      <w:r>
        <w:t>Podbudowa z kruszywa łamanego stabilizowanego mechanicznie gr. 10 cm- 240,</w:t>
      </w:r>
      <w:r w:rsidRPr="00015B25">
        <w:t>80m</w:t>
      </w:r>
      <w:r w:rsidRPr="00015B25">
        <w:rPr>
          <w:vertAlign w:val="superscript"/>
        </w:rPr>
        <w:t>2</w:t>
      </w:r>
    </w:p>
    <w:p w:rsidR="00015B25" w:rsidRPr="00015B25" w:rsidRDefault="00015B25" w:rsidP="003F7644">
      <w:pPr>
        <w:pStyle w:val="Akapitzlist"/>
        <w:numPr>
          <w:ilvl w:val="0"/>
          <w:numId w:val="5"/>
        </w:numPr>
        <w:jc w:val="both"/>
      </w:pPr>
      <w:r>
        <w:t>Podbudowa z kruszywa łamanego stabilizowanego mechanicznie gr. 20cm- 84,80m</w:t>
      </w:r>
      <w:r>
        <w:rPr>
          <w:vertAlign w:val="superscript"/>
        </w:rPr>
        <w:t>2</w:t>
      </w:r>
    </w:p>
    <w:p w:rsidR="00015B25" w:rsidRPr="00015B25" w:rsidRDefault="00015B25" w:rsidP="00015B25">
      <w:pPr>
        <w:pStyle w:val="Akapitzlist"/>
        <w:numPr>
          <w:ilvl w:val="0"/>
          <w:numId w:val="6"/>
        </w:numPr>
        <w:jc w:val="both"/>
        <w:rPr>
          <w:b/>
        </w:rPr>
      </w:pPr>
      <w:r w:rsidRPr="00015B25">
        <w:rPr>
          <w:b/>
        </w:rPr>
        <w:t>Nawierzchnia</w:t>
      </w:r>
    </w:p>
    <w:p w:rsidR="00015B25" w:rsidRDefault="00015B25" w:rsidP="003F7644">
      <w:pPr>
        <w:pStyle w:val="Akapitzlist"/>
        <w:numPr>
          <w:ilvl w:val="0"/>
          <w:numId w:val="5"/>
        </w:numPr>
        <w:jc w:val="both"/>
      </w:pPr>
      <w:r>
        <w:t>Nawierzchnia z kostki brukowej betonowej gr. 8cm czerwonej na podsypce mineralno-piaskowej- 35,</w:t>
      </w:r>
      <w:r w:rsidRPr="00015B25">
        <w:t>00m</w:t>
      </w:r>
      <w:r w:rsidRPr="00015B25">
        <w:rPr>
          <w:vertAlign w:val="superscript"/>
        </w:rPr>
        <w:t>2</w:t>
      </w:r>
    </w:p>
    <w:p w:rsidR="00015B25" w:rsidRDefault="00015B25" w:rsidP="00015B25">
      <w:pPr>
        <w:pStyle w:val="Akapitzlist"/>
        <w:numPr>
          <w:ilvl w:val="0"/>
          <w:numId w:val="5"/>
        </w:numPr>
        <w:jc w:val="both"/>
      </w:pPr>
      <w:r>
        <w:t>Nawierzchnia z kostki brukowej betonowej gr. 8cm grafitowej na podsypce cementowo-piaskowej- 49,80m</w:t>
      </w:r>
      <w:r>
        <w:rPr>
          <w:vertAlign w:val="superscript"/>
        </w:rPr>
        <w:t>2</w:t>
      </w:r>
    </w:p>
    <w:p w:rsidR="00015B25" w:rsidRPr="00015B25" w:rsidRDefault="00015B25" w:rsidP="00015B25">
      <w:pPr>
        <w:pStyle w:val="Akapitzlist"/>
        <w:numPr>
          <w:ilvl w:val="0"/>
          <w:numId w:val="6"/>
        </w:numPr>
        <w:jc w:val="both"/>
        <w:rPr>
          <w:b/>
        </w:rPr>
      </w:pPr>
      <w:r w:rsidRPr="00015B25">
        <w:rPr>
          <w:b/>
        </w:rPr>
        <w:t>Urządzenia bezpieczeństwa ruchu</w:t>
      </w:r>
    </w:p>
    <w:p w:rsidR="00015B25" w:rsidRPr="00015B25" w:rsidRDefault="00015B25" w:rsidP="00015B25">
      <w:pPr>
        <w:pStyle w:val="Akapitzlist"/>
        <w:numPr>
          <w:ilvl w:val="0"/>
          <w:numId w:val="5"/>
        </w:numPr>
        <w:jc w:val="both"/>
      </w:pPr>
      <w:r>
        <w:t xml:space="preserve"> Mechaniczne malowanie linii i znaków farbą chlorokauczukową odblaskową- 12,32m</w:t>
      </w:r>
      <w:r>
        <w:rPr>
          <w:vertAlign w:val="superscript"/>
        </w:rPr>
        <w:t>2</w:t>
      </w:r>
    </w:p>
    <w:p w:rsidR="00015B25" w:rsidRDefault="00015B25" w:rsidP="00015B25">
      <w:pPr>
        <w:pStyle w:val="Akapitzlist"/>
        <w:numPr>
          <w:ilvl w:val="0"/>
          <w:numId w:val="5"/>
        </w:numPr>
        <w:jc w:val="both"/>
      </w:pPr>
      <w:r>
        <w:t xml:space="preserve">Słupki do znaków drogowych z rur stalowych o </w:t>
      </w:r>
      <w:proofErr w:type="spellStart"/>
      <w:r>
        <w:t>śr</w:t>
      </w:r>
      <w:proofErr w:type="spellEnd"/>
      <w:r>
        <w:t>. 60mm- 4,00szt</w:t>
      </w:r>
    </w:p>
    <w:p w:rsidR="00015B25" w:rsidRDefault="00015B25" w:rsidP="00015B25">
      <w:pPr>
        <w:pStyle w:val="Akapitzlist"/>
        <w:numPr>
          <w:ilvl w:val="0"/>
          <w:numId w:val="5"/>
        </w:numPr>
        <w:jc w:val="both"/>
      </w:pPr>
      <w:r>
        <w:t>Tabliczki do znaków- 2,00sz</w:t>
      </w:r>
      <w:r w:rsidR="005C4B18">
        <w:t>t</w:t>
      </w:r>
    </w:p>
    <w:p w:rsidR="00015B25" w:rsidRDefault="00015B25" w:rsidP="00015B25">
      <w:pPr>
        <w:pStyle w:val="Akapitzlist"/>
        <w:numPr>
          <w:ilvl w:val="0"/>
          <w:numId w:val="5"/>
        </w:numPr>
        <w:jc w:val="both"/>
      </w:pPr>
      <w:r>
        <w:lastRenderedPageBreak/>
        <w:t>Tablice znaków drogowych, wielkość „średnie”, typ 2- 6,00sz</w:t>
      </w:r>
      <w:r w:rsidR="005C4B18">
        <w:t>t</w:t>
      </w:r>
    </w:p>
    <w:p w:rsidR="00015B25" w:rsidRPr="00015B25" w:rsidRDefault="00015B25" w:rsidP="00015B25">
      <w:pPr>
        <w:pStyle w:val="Akapitzlist"/>
        <w:numPr>
          <w:ilvl w:val="0"/>
          <w:numId w:val="6"/>
        </w:numPr>
        <w:jc w:val="both"/>
        <w:rPr>
          <w:b/>
        </w:rPr>
      </w:pPr>
      <w:r w:rsidRPr="00015B25">
        <w:rPr>
          <w:b/>
        </w:rPr>
        <w:t>Elementy ulic</w:t>
      </w:r>
    </w:p>
    <w:p w:rsidR="00015B25" w:rsidRDefault="00015B25" w:rsidP="00015B25">
      <w:pPr>
        <w:pStyle w:val="Akapitzlist"/>
        <w:numPr>
          <w:ilvl w:val="0"/>
          <w:numId w:val="5"/>
        </w:numPr>
        <w:jc w:val="both"/>
      </w:pPr>
      <w:r>
        <w:t xml:space="preserve"> Ława betonowa z oporem z betonu C8/10 pod krawężnik 15x30 i 15x22 cm- 19,</w:t>
      </w:r>
      <w:r w:rsidRPr="00015B25">
        <w:t>88m</w:t>
      </w:r>
      <w:r>
        <w:rPr>
          <w:vertAlign w:val="superscript"/>
        </w:rPr>
        <w:t>3</w:t>
      </w:r>
    </w:p>
    <w:p w:rsidR="00015B25" w:rsidRDefault="00015B25" w:rsidP="00015B25">
      <w:pPr>
        <w:pStyle w:val="Akapitzlist"/>
        <w:numPr>
          <w:ilvl w:val="0"/>
          <w:numId w:val="5"/>
        </w:numPr>
        <w:jc w:val="both"/>
      </w:pPr>
      <w:r>
        <w:t>Krawężniki betonowe o wym. 15x30cm- 173,40m</w:t>
      </w:r>
    </w:p>
    <w:p w:rsidR="00015B25" w:rsidRDefault="00015B25" w:rsidP="00015B25">
      <w:pPr>
        <w:pStyle w:val="Akapitzlist"/>
        <w:numPr>
          <w:ilvl w:val="0"/>
          <w:numId w:val="5"/>
        </w:numPr>
        <w:jc w:val="both"/>
      </w:pPr>
      <w:r>
        <w:t>Krawężniki betonowe o wym. 15x22cm- 69,00m</w:t>
      </w:r>
    </w:p>
    <w:p w:rsidR="005C4B18" w:rsidRDefault="005C4B18" w:rsidP="005C4B18">
      <w:pPr>
        <w:pStyle w:val="Akapitzlist"/>
        <w:numPr>
          <w:ilvl w:val="0"/>
          <w:numId w:val="5"/>
        </w:numPr>
        <w:jc w:val="both"/>
      </w:pPr>
      <w:r>
        <w:t>Nawierzchnia chodnika z kostki brukowej betonowej szarej gr. 6cm na podsypce cementowo-piaskowej- 240,80m</w:t>
      </w:r>
      <w:r>
        <w:rPr>
          <w:vertAlign w:val="superscript"/>
        </w:rPr>
        <w:t>2</w:t>
      </w:r>
    </w:p>
    <w:p w:rsidR="00C06A16" w:rsidRDefault="005C4B18" w:rsidP="005C4B18">
      <w:pPr>
        <w:pStyle w:val="Akapitzlist"/>
        <w:numPr>
          <w:ilvl w:val="0"/>
          <w:numId w:val="5"/>
        </w:numPr>
        <w:jc w:val="both"/>
      </w:pPr>
      <w:r>
        <w:t>Obrzeża betonowe o wymiarach 6x20cm- 154,40m</w:t>
      </w:r>
      <w:r w:rsidR="003F7644">
        <w:tab/>
      </w:r>
      <w:r w:rsidR="00C06A16">
        <w:tab/>
      </w: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5C4B18">
        <w:rPr>
          <w:b/>
          <w:sz w:val="24"/>
          <w:szCs w:val="24"/>
        </w:rPr>
        <w:t>31 sierpnia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Pr>
          <w:sz w:val="24"/>
          <w:szCs w:val="24"/>
        </w:rPr>
        <w:t xml:space="preserve"> gwarancji jakości wynosi 36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 xml:space="preserve">Wykonawca zapłaci kary umowne Zamawiającemu w wysokości 0,5%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lastRenderedPageBreak/>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F74407"/>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panose1 w:val="020B0603030403020204"/>
    <w:charset w:val="EE"/>
    <w:family w:val="swiss"/>
    <w:pitch w:val="variable"/>
    <w:sig w:usb0="600002F7"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2B5C73"/>
    <w:rsid w:val="003F7644"/>
    <w:rsid w:val="004F3C80"/>
    <w:rsid w:val="005C4B18"/>
    <w:rsid w:val="00754C9E"/>
    <w:rsid w:val="0092490E"/>
    <w:rsid w:val="00AE0CF2"/>
    <w:rsid w:val="00C06A16"/>
    <w:rsid w:val="00DB0EE5"/>
    <w:rsid w:val="00F74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2018-08-02T06:41:00Z</dcterms:created>
  <dcterms:modified xsi:type="dcterms:W3CDTF">2018-08-02T06:41:00Z</dcterms:modified>
</cp:coreProperties>
</file>